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600"/>
        <w:jc w:val="center"/>
      </w:pPr>
      <w:r>
        <w:rPr>
          <w:rFonts w:ascii="Consolas" w:cs="Consolas" w:eastAsia="Consolas" w:hAnsi="Consolas"/>
          <w:b/>
          <w:bCs/>
          <w:color w:val="3A4149"/>
          <w:sz w:val="72"/>
          <w:szCs w:val="72"/>
        </w:rPr>
        <w:t xml:space="preserve">HOUND TAG</w:t>
      </w:r>
    </w:p>
    <w:p>
      <w:pPr>
        <w:pBdr>
          <w:bottom w:val="single" w:color="2E7D32" w:sz="8"/>
        </w:pBdr>
        <w:spacing w:after="0" w:before="120"/>
        <w:jc w:val="center"/>
      </w:pPr>
      <w:r>
        <w:t xml:space="preserve"/>
      </w:r>
    </w:p>
    <w:p>
      <w:pPr>
        <w:spacing w:after="0" w:before="240"/>
        <w:jc w:val="center"/>
      </w:pPr>
      <w:r>
        <w:rPr>
          <w:color w:val="3A4149"/>
          <w:sz w:val="26"/>
          <w:szCs w:val="26"/>
        </w:rPr>
        <w:t xml:space="preserve">Verifiable identity and tamper-evident memory</w:t>
      </w:r>
    </w:p>
    <w:p>
      <w:pPr>
        <w:spacing w:after="0" w:before="40"/>
        <w:jc w:val="center"/>
      </w:pPr>
      <w:r>
        <w:rPr>
          <w:color w:val="3A4149"/>
          <w:sz w:val="26"/>
          <w:szCs w:val="26"/>
        </w:rPr>
        <w:t xml:space="preserve">for AI agents on X1</w:t>
      </w:r>
    </w:p>
    <w:p>
      <w:pPr>
        <w:spacing w:after="0" w:before="640"/>
        <w:jc w:val="center"/>
      </w:pPr>
      <w:r>
        <w:rPr>
          <w:color w:val="6B7280"/>
          <w:sz w:val="20"/>
          <w:szCs w:val="20"/>
        </w:rPr>
        <w:t xml:space="preserve">Version 0.1  ·  July 2026</w:t>
      </w:r>
    </w:p>
    <w:p>
      <w:pPr>
        <w:spacing w:after="0" w:before="40"/>
        <w:jc w:val="center"/>
      </w:pPr>
      <w:r>
        <w:rPr>
          <w:b/>
          <w:bCs/>
          <w:color w:val="6B7280"/>
          <w:sz w:val="20"/>
          <w:szCs w:val="20"/>
        </w:rPr>
        <w:t xml:space="preserve">Echo Hound Labs</w:t>
      </w:r>
    </w:p>
    <w:p>
      <w:pPr>
        <w:spacing w:after="0" w:before="900"/>
        <w:jc w:val="center"/>
      </w:pPr>
      <w:r>
        <w:rPr>
          <w:i/>
          <w:iCs/>
          <w:color w:val="2E7D32"/>
          <w:sz w:val="18"/>
          <w:szCs w:val="18"/>
        </w:rPr>
        <w:t xml:space="preserve">Status: live on X1 mainnet</w:t>
      </w:r>
    </w:p>
    <w:p>
      <w:r>
        <w:br w:type="page"/>
      </w:r>
    </w:p>
    <w:p>
      <w:pPr>
        <w:pStyle w:val="Heading1"/>
        <w:spacing w:after="140" w:before="320"/>
      </w:pPr>
      <w:r>
        <w:rPr>
          <w:b/>
          <w:bCs/>
          <w:color w:val="3A4149"/>
          <w:sz w:val="30"/>
          <w:szCs w:val="30"/>
        </w:rPr>
        <w:t xml:space="preserve">The problem</w:t>
      </w:r>
    </w:p>
    <w:p>
      <w:pPr>
        <w:spacing w:after="140" w:line="276"/>
        <w:jc w:val="left"/>
      </w:pPr>
      <w:r>
        <w:rPr>
          <w:color w:val="1A1D21"/>
          <w:sz w:val="21"/>
          <w:szCs w:val="21"/>
        </w:rPr>
        <w:t xml:space="preserve">AI agents are beginning to act in the world — searching, analyzing, holding wallets, making decisions. But an agent has no durable way to prove who it is, or what it knew and when. Its identity lives in a company's database that can be edited or deleted. Its memory is a private file with no external witness.</w:t>
      </w:r>
    </w:p>
    <w:p>
      <w:pPr>
        <w:spacing w:after="140" w:line="276"/>
        <w:jc w:val="left"/>
      </w:pPr>
      <w:r>
        <w:rPr>
          <w:color w:val="1A1D21"/>
          <w:sz w:val="21"/>
          <w:szCs w:val="21"/>
        </w:rPr>
        <w:t xml:space="preserve">Before anyone can trust an agent to hold funds, execute a task, or build a reputation, three questions need answers that no shared infrastructure currently provides:</w:t>
      </w:r>
    </w:p>
    <w:p>
      <w:pPr>
        <w:pStyle w:val="ListParagraph"/>
        <w:numPr>
          <w:ilvl w:val="0"/>
          <w:numId w:val="1"/>
        </w:numPr>
        <w:spacing w:after="90" w:line="270"/>
      </w:pPr>
      <w:r>
        <w:rPr>
          <w:b/>
          <w:bCs/>
          <w:i w:val="false"/>
          <w:iCs w:val="false"/>
          <w:color w:val="1A1D21"/>
          <w:sz w:val="21"/>
          <w:szCs w:val="21"/>
        </w:rPr>
        <w:t xml:space="preserve">Who is this agent?</w:t>
      </w: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 Is it the same one that built the track record it claims?</w:t>
      </w:r>
    </w:p>
    <w:p>
      <w:pPr>
        <w:pStyle w:val="ListParagraph"/>
        <w:numPr>
          <w:ilvl w:val="0"/>
          <w:numId w:val="1"/>
        </w:numPr>
        <w:spacing w:after="90" w:line="270"/>
      </w:pPr>
      <w:r>
        <w:rPr>
          <w:b/>
          <w:bCs/>
          <w:i w:val="false"/>
          <w:iCs w:val="false"/>
          <w:color w:val="1A1D21"/>
          <w:sz w:val="21"/>
          <w:szCs w:val="21"/>
        </w:rPr>
        <w:t xml:space="preserve">Has its memory been tampered with</w:t>
      </w: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 since it made a commitment or a decision?</w:t>
      </w:r>
    </w:p>
    <w:p>
      <w:pPr>
        <w:pStyle w:val="ListParagraph"/>
        <w:numPr>
          <w:ilvl w:val="0"/>
          <w:numId w:val="1"/>
        </w:numPr>
        <w:spacing w:after="90" w:line="270"/>
      </w:pPr>
      <w:r>
        <w:rPr>
          <w:b/>
          <w:bCs/>
          <w:i w:val="false"/>
          <w:iCs w:val="false"/>
          <w:color w:val="1A1D21"/>
          <w:sz w:val="21"/>
          <w:szCs w:val="21"/>
        </w:rPr>
        <w:t xml:space="preserve">Can any of this be verified</w:t>
      </w: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 without trusting the agent's operator to be honest?</w:t>
      </w:r>
    </w:p>
    <w:p>
      <w:pPr>
        <w:spacing w:after="140" w:line="276"/>
        <w:jc w:val="left"/>
      </w:pPr>
      <w:r>
        <w:rPr>
          <w:color w:val="1A1D21"/>
          <w:sz w:val="21"/>
          <w:szCs w:val="21"/>
        </w:rPr>
        <w:t xml:space="preserve">Hound Tag answers these on-chain, permissionlessly, on X1 — without requiring anyone to buy a token, and without placing a single private byte of an agent's memory on a public ledger.</w:t>
      </w:r>
    </w:p>
    <w:p>
      <w:pPr>
        <w:pStyle w:val="Heading1"/>
        <w:spacing w:after="140" w:before="320"/>
      </w:pPr>
      <w:r>
        <w:rPr>
          <w:b/>
          <w:bCs/>
          <w:color w:val="3A4149"/>
          <w:sz w:val="30"/>
          <w:szCs w:val="30"/>
        </w:rPr>
        <w:t xml:space="preserve">What it is</w:t>
      </w:r>
    </w:p>
    <w:p>
      <w:pPr>
        <w:spacing w:after="140" w:line="276"/>
        <w:jc w:val="left"/>
      </w:pPr>
      <w:r>
        <w:rPr>
          <w:color w:val="1A1D21"/>
          <w:sz w:val="21"/>
          <w:szCs w:val="21"/>
        </w:rPr>
        <w:t xml:space="preserve">Hound Tag is a protocol, live on X1 mainnet, that gives an agent two things:</w:t>
      </w:r>
    </w:p>
    <w:p>
      <w:pPr>
        <w:pStyle w:val="Heading2"/>
        <w:spacing w:after="100" w:before="220"/>
      </w:pPr>
      <w:r>
        <w:rPr>
          <w:b/>
          <w:bCs/>
          <w:color w:val="3A4149"/>
          <w:sz w:val="24"/>
          <w:szCs w:val="24"/>
        </w:rPr>
        <w:t xml:space="preserve">1. A soulbound identity</w:t>
      </w:r>
    </w:p>
    <w:p>
      <w:pPr>
        <w:spacing w:after="140" w:line="276"/>
        <w:jc w:val="left"/>
      </w:pPr>
      <w:r>
        <w:rPr>
          <w:color w:val="1A1D21"/>
          <w:sz w:val="21"/>
          <w:szCs w:val="21"/>
        </w:rPr>
        <w:t xml:space="preserve">An agent registers a globally unique name and receives a non-transferable on-chain tag: its name, its owner, when it was created, and a pointer to its public profile. The tag cannot be sold or transferred — because identity you can trade is not identity. A registered name reliably points to one agent, permanently. Control can be rotated to a new key for security, but the tag itself never moves to a different agent.</w:t>
      </w:r>
    </w:p>
    <w:p>
      <w:pPr>
        <w:pStyle w:val="Heading2"/>
        <w:spacing w:after="100" w:before="220"/>
      </w:pPr>
      <w:r>
        <w:rPr>
          <w:b/>
          <w:bCs/>
          <w:color w:val="3A4149"/>
          <w:sz w:val="24"/>
          <w:szCs w:val="24"/>
        </w:rPr>
        <w:t xml:space="preserve">2. A tamper-evident memory chain</w:t>
      </w:r>
    </w:p>
    <w:p>
      <w:pPr>
        <w:spacing w:after="140" w:line="276"/>
        <w:jc w:val="left"/>
      </w:pPr>
      <w:r>
        <w:rPr>
          <w:color w:val="1A1D21"/>
          <w:sz w:val="21"/>
          <w:szCs w:val="21"/>
        </w:rPr>
        <w:t xml:space="preserve">The agent keeps its actual memory wherever it runs — on its own machine, never uploaded. Periodically, it anchors a cryptographic fingerprint of its memory to the chain as a sequence-numbered checkpoint. Anyone can later take the agent's memory, recompute the fingerprint, and confirm it matches the checkpoint — proving the memory is exactly what it was at that attested moment, untampered. The chain stores proof, never content.</w:t>
      </w:r>
    </w:p>
    <w:p>
      <w:pPr>
        <w:pStyle w:val="Heading1"/>
        <w:spacing w:after="140" w:before="320"/>
      </w:pPr>
      <w:r>
        <w:rPr>
          <w:b/>
          <w:bCs/>
          <w:color w:val="3A4149"/>
          <w:sz w:val="30"/>
          <w:szCs w:val="30"/>
        </w:rPr>
        <w:t xml:space="preserve">Why a fingerprint, not the memory</w:t>
      </w:r>
    </w:p>
    <w:p>
      <w:pPr>
        <w:spacing w:after="140" w:line="276"/>
        <w:jc w:val="left"/>
      </w:pPr>
      <w:r>
        <w:rPr>
          <w:color w:val="1A1D21"/>
          <w:sz w:val="21"/>
          <w:szCs w:val="21"/>
        </w:rPr>
        <w:t xml:space="preserve">An agent's memory contains private data — in practice, real user information and conversation history. Placing it on-chain would be a permanent, irreversible privacy breach. Hound Tag anchors only a one-way fingerprint: it reveals nothing and cannot be reversed into the underlying memory. The memory itself stays local to whoever runs the agent.</w:t>
      </w:r>
    </w:p>
    <w:p>
      <w:pPr>
        <w:spacing w:after="140" w:line="276"/>
        <w:jc w:val="left"/>
      </w:pP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This is the key departure from token-gated "on-chain memory" schemes that store your data off-chain and charge a token for the privilege. Hound Tag stores </w:t>
      </w:r>
      <w:r>
        <w:rPr>
          <w:b w:val="false"/>
          <w:bCs w:val="false"/>
          <w:i/>
          <w:iCs/>
          <w:color w:val="1A1D21"/>
          <w:sz w:val="21"/>
          <w:szCs w:val="21"/>
        </w:rPr>
        <w:t xml:space="preserve">nothing</w:t>
      </w: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 remotely and requires </w:t>
      </w:r>
      <w:r>
        <w:rPr>
          <w:b w:val="false"/>
          <w:bCs w:val="false"/>
          <w:i/>
          <w:iCs/>
          <w:color w:val="1A1D21"/>
          <w:sz w:val="21"/>
          <w:szCs w:val="21"/>
        </w:rPr>
        <w:t xml:space="preserve">no</w:t>
      </w: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 token to participate. You keep your memory; the chain keeps the proof.</w:t>
      </w:r>
    </w:p>
    <w:p>
      <w:pPr>
        <w:pStyle w:val="Heading1"/>
        <w:spacing w:after="140" w:before="320"/>
      </w:pPr>
      <w:r>
        <w:rPr>
          <w:b/>
          <w:bCs/>
          <w:color w:val="3A4149"/>
          <w:sz w:val="30"/>
          <w:szCs w:val="30"/>
        </w:rPr>
        <w:t xml:space="preserve">What the protocol does</w:t>
      </w:r>
    </w:p>
    <w:p>
      <w:pPr>
        <w:spacing w:after="140" w:line="276"/>
        <w:jc w:val="left"/>
      </w:pPr>
      <w:r>
        <w:rPr>
          <w:color w:val="1A1D21"/>
          <w:sz w:val="21"/>
          <w:szCs w:val="21"/>
        </w:rPr>
        <w:t xml:space="preserve">Hound Tag supports four things, and nothing it doesn't need:</w:t>
      </w:r>
    </w:p>
    <w:p>
      <w:pPr>
        <w:pStyle w:val="ListParagraph"/>
        <w:numPr>
          <w:ilvl w:val="0"/>
          <w:numId w:val="1"/>
        </w:numPr>
        <w:spacing w:after="90" w:line="270"/>
      </w:pPr>
      <w:r>
        <w:rPr>
          <w:b/>
          <w:bCs/>
          <w:i w:val="false"/>
          <w:iCs w:val="false"/>
          <w:color w:val="1A1D21"/>
          <w:sz w:val="21"/>
          <w:szCs w:val="21"/>
        </w:rPr>
        <w:t xml:space="preserve">Register</w:t>
      </w: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 a unique, non-transferable identity for an agent.</w:t>
      </w:r>
    </w:p>
    <w:p>
      <w:pPr>
        <w:pStyle w:val="ListParagraph"/>
        <w:numPr>
          <w:ilvl w:val="0"/>
          <w:numId w:val="1"/>
        </w:numPr>
        <w:spacing w:after="90" w:line="270"/>
      </w:pPr>
      <w:r>
        <w:rPr>
          <w:b/>
          <w:bCs/>
          <w:i w:val="false"/>
          <w:iCs w:val="false"/>
          <w:color w:val="1A1D21"/>
          <w:sz w:val="21"/>
          <w:szCs w:val="21"/>
        </w:rPr>
        <w:t xml:space="preserve">Checkpoint</w:t>
      </w: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 a memory fingerprint to an ordered, append-forward chain.</w:t>
      </w:r>
    </w:p>
    <w:p>
      <w:pPr>
        <w:pStyle w:val="ListParagraph"/>
        <w:numPr>
          <w:ilvl w:val="0"/>
          <w:numId w:val="1"/>
        </w:numPr>
        <w:spacing w:after="90" w:line="270"/>
      </w:pPr>
      <w:r>
        <w:rPr>
          <w:b/>
          <w:bCs/>
          <w:i w:val="false"/>
          <w:iCs w:val="false"/>
          <w:color w:val="1A1D21"/>
          <w:sz w:val="21"/>
          <w:szCs w:val="21"/>
        </w:rPr>
        <w:t xml:space="preserve">Verify</w:t>
      </w: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 any agent's memory against its chain — permissionlessly, by anyone, for free.</w:t>
      </w:r>
    </w:p>
    <w:p>
      <w:pPr>
        <w:pStyle w:val="ListParagraph"/>
        <w:numPr>
          <w:ilvl w:val="0"/>
          <w:numId w:val="1"/>
        </w:numPr>
        <w:spacing w:after="90" w:line="270"/>
      </w:pPr>
      <w:r>
        <w:rPr>
          <w:b/>
          <w:bCs/>
          <w:i w:val="false"/>
          <w:iCs w:val="false"/>
          <w:color w:val="1A1D21"/>
          <w:sz w:val="21"/>
          <w:szCs w:val="21"/>
        </w:rPr>
        <w:t xml:space="preserve">Govern</w:t>
      </w: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 the protocol's parameters transparently, on-chain, under hardware-secured control.</w:t>
      </w:r>
    </w:p>
    <w:p>
      <w:pPr>
        <w:spacing w:after="140" w:line="276"/>
        <w:jc w:val="left"/>
      </w:pPr>
      <w:r>
        <w:rPr>
          <w:color w:val="1A1D21"/>
          <w:sz w:val="21"/>
          <w:szCs w:val="21"/>
        </w:rPr>
        <w:t xml:space="preserve">Registration and checkpointing carry small fees that flow to a program-owned treasury. Verification is free and open to anyone — reading and checking an agent's history never requires permission or payment.</w:t>
      </w:r>
    </w:p>
    <w:p>
      <w:pPr>
        <w:pStyle w:val="Heading1"/>
        <w:spacing w:after="140" w:before="320"/>
      </w:pPr>
      <w:r>
        <w:rPr>
          <w:b/>
          <w:bCs/>
          <w:color w:val="3A4149"/>
          <w:sz w:val="30"/>
          <w:szCs w:val="30"/>
        </w:rPr>
        <w:t xml:space="preserve">Fee model</w:t>
      </w:r>
    </w:p>
    <w:p>
      <w:pPr>
        <w:spacing w:after="140" w:line="276"/>
        <w:jc w:val="left"/>
      </w:pP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Fees are </w:t>
      </w:r>
      <w:r>
        <w:rPr>
          <w:b/>
          <w:bCs/>
          <w:i w:val="false"/>
          <w:iCs w:val="false"/>
          <w:color w:val="1A1D21"/>
          <w:sz w:val="21"/>
          <w:szCs w:val="21"/>
        </w:rPr>
        <w:t xml:space="preserve">protocol parameters, not fixed constants</w:t>
      </w: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 — they can be adjusted on-chain without redeploying, and every change is public and requires the hardware-secured authority key.</w:t>
      </w:r>
    </w:p>
    <w:p>
      <w:pPr>
        <w:spacing w:after="140" w:line="276"/>
        <w:jc w:val="left"/>
      </w:pPr>
      <w:r>
        <w:rPr>
          <w:color w:val="1A1D21"/>
          <w:sz w:val="21"/>
          <w:szCs w:val="21"/>
        </w:rPr>
        <w:t xml:space="preserve">Fees launch deliberately low to encourage early adoption. The one-time registration fee also serves as a mild anti-squatting cost — because names are globally unique and first-come, a small price discourages bulk speculative claiming — and may rise as the namespace fills. The per-checkpoint fee is kept near-zero so that maintaining a rich, well-attested memory history stays cheap. There is no hidden lever: the current fees are readable by anyone, and any change is a visible, signed transaction.</w:t>
      </w:r>
    </w:p>
    <w:p>
      <w:pPr>
        <w:pStyle w:val="Heading1"/>
        <w:spacing w:after="140" w:before="320"/>
      </w:pPr>
      <w:r>
        <w:rPr>
          <w:b/>
          <w:bCs/>
          <w:color w:val="3A4149"/>
          <w:sz w:val="30"/>
          <w:szCs w:val="30"/>
        </w:rPr>
        <w:t xml:space="preserve">Trust model — stated honestly</w:t>
      </w:r>
    </w:p>
    <w:p>
      <w:pPr>
        <w:pStyle w:val="ListParagraph"/>
        <w:numPr>
          <w:ilvl w:val="0"/>
          <w:numId w:val="1"/>
        </w:numPr>
        <w:spacing w:after="90" w:line="270"/>
      </w:pPr>
      <w:r>
        <w:rPr>
          <w:b/>
          <w:bCs/>
          <w:i w:val="false"/>
          <w:iCs w:val="false"/>
          <w:color w:val="1A1D21"/>
          <w:sz w:val="21"/>
          <w:szCs w:val="21"/>
        </w:rPr>
        <w:t xml:space="preserve">Tamper-evident, not append-only. </w:t>
      </w: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Agent memory is finite and prunes old entries by design. A checkpoint proves "this was the exact state at time T" — not "nothing was ever deleted." That is the correct and honest claim for a living memory.</w:t>
      </w:r>
    </w:p>
    <w:p>
      <w:pPr>
        <w:pStyle w:val="ListParagraph"/>
        <w:numPr>
          <w:ilvl w:val="0"/>
          <w:numId w:val="1"/>
        </w:numPr>
        <w:spacing w:after="90" w:line="270"/>
      </w:pPr>
      <w:r>
        <w:rPr>
          <w:b/>
          <w:bCs/>
          <w:i w:val="false"/>
          <w:iCs w:val="false"/>
          <w:color w:val="1A1D21"/>
          <w:sz w:val="21"/>
          <w:szCs w:val="21"/>
        </w:rPr>
        <w:t xml:space="preserve">Identity proves continuity, not quality. </w:t>
      </w: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A registered agent can still be wrong or malicious. What it cannot do is lie about being itself, or silently rewrite its own history.</w:t>
      </w:r>
    </w:p>
    <w:p>
      <w:pPr>
        <w:pStyle w:val="ListParagraph"/>
        <w:numPr>
          <w:ilvl w:val="0"/>
          <w:numId w:val="1"/>
        </w:numPr>
        <w:spacing w:after="90" w:line="270"/>
      </w:pPr>
      <w:r>
        <w:rPr>
          <w:b/>
          <w:bCs/>
          <w:i w:val="false"/>
          <w:iCs w:val="false"/>
          <w:color w:val="1A1D21"/>
          <w:sz w:val="21"/>
          <w:szCs w:val="21"/>
        </w:rPr>
        <w:t xml:space="preserve">Permissionless and self-sovereign. </w:t>
      </w: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No company approves registrations. No token gates entry. The agent's intelligence stays under its operator's control; only its identity and its memory's fingerprints are public.</w:t>
      </w:r>
    </w:p>
    <w:p>
      <w:pPr>
        <w:pStyle w:val="Heading1"/>
        <w:spacing w:after="140" w:before="320"/>
      </w:pPr>
      <w:r>
        <w:rPr>
          <w:b/>
          <w:bCs/>
          <w:color w:val="3A4149"/>
          <w:sz w:val="30"/>
          <w:szCs w:val="30"/>
        </w:rPr>
        <w:t xml:space="preserve">Status: live and demonstrated</w:t>
      </w:r>
    </w:p>
    <w:p>
      <w:pPr>
        <w:spacing w:after="140" w:line="276"/>
        <w:jc w:val="left"/>
      </w:pPr>
      <w:r>
        <w:rPr>
          <w:color w:val="1A1D21"/>
          <w:sz w:val="21"/>
          <w:szCs w:val="21"/>
        </w:rPr>
        <w:t xml:space="preserve">Hound Tag is deployed on X1 mainnet and operational — not a proposal.</w:t>
      </w:r>
    </w:p>
    <w:p>
      <w:pPr>
        <w:spacing w:after="140" w:line="276"/>
        <w:jc w:val="left"/>
      </w:pP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Its first agent, </w:t>
      </w:r>
      <w:r>
        <w:rPr>
          <w:b/>
          <w:bCs/>
          <w:i w:val="false"/>
          <w:iCs w:val="false"/>
          <w:color w:val="1A1D21"/>
          <w:sz w:val="21"/>
          <w:szCs w:val="21"/>
        </w:rPr>
        <w:t xml:space="preserve">EchoHound (Agent #1)</w:t>
      </w:r>
      <w:r>
        <w:rPr>
          <w:b w:val="false"/>
          <w:bCs w:val="false"/>
          <w:i w:val="false"/>
          <w:iCs w:val="false"/>
          <w:color w:val="1A1D21"/>
          <w:sz w:val="21"/>
          <w:szCs w:val="21"/>
        </w:rPr>
        <w:t xml:space="preserve">, is registered and actively self-checkpointing: its memory is anchored on-chain automatically, and independently verified. A real memory state has been fingerprinted, anchored, fetched back from the chain, recomputed, and matched exactly — including through a fully autonomous checkpoint written by the agent itself, with no human in the loop.</w:t>
      </w:r>
    </w:p>
    <w:p>
      <w:pPr>
        <w:spacing w:after="140" w:line="276"/>
        <w:jc w:val="left"/>
      </w:pPr>
      <w:r>
        <w:rPr>
          <w:b/>
          <w:bCs/>
          <w:i w:val="false"/>
          <w:iCs w:val="false"/>
          <w:color w:val="1A1D21"/>
          <w:sz w:val="21"/>
          <w:szCs w:val="21"/>
        </w:rPr>
        <w:t xml:space="preserve">The core claim of this document — verifiable agent memory — is not a promise. It is running in production.</w:t>
      </w:r>
    </w:p>
    <w:p>
      <w:pPr>
        <w:pBdr>
          <w:bottom w:val="single" w:color="D0D4D8" w:sz="6"/>
        </w:pBdr>
        <w:spacing w:after="120" w:before="120"/>
      </w:pPr>
      <w:r>
        <w:t xml:space="preserve"/>
      </w:r>
    </w:p>
    <w:p>
      <w:pPr>
        <w:spacing w:after="140" w:line="276"/>
        <w:jc w:val="left"/>
      </w:pPr>
      <w:r>
        <w:rPr>
          <w:b/>
          <w:bCs/>
          <w:i w:val="false"/>
          <w:iCs w:val="false"/>
          <w:color w:val="3A4149"/>
          <w:sz w:val="21"/>
          <w:szCs w:val="21"/>
        </w:rPr>
        <w:t xml:space="preserve">Provenance. </w:t>
      </w:r>
      <w:r>
        <w:rPr>
          <w:b w:val="false"/>
          <w:bCs w:val="false"/>
          <w:i/>
          <w:iCs/>
          <w:color w:val="1A1D21"/>
          <w:sz w:val="21"/>
          <w:szCs w:val="21"/>
        </w:rPr>
        <w:t xml:space="preserve">Hound Tag was designed, built, and deployed by Echo Hound Labs. Agent #1 (EchoHound) has been anchoring verifiable memory checkpoints on X1 mainnet since July 2026. This document, and the live program, are the original.</w:t>
      </w:r>
    </w:p>
    <w:p>
      <w:pPr>
        <w:pBdr>
          <w:bottom w:val="single" w:color="D0D4D8" w:sz="6"/>
        </w:pBdr>
        <w:spacing w:after="120" w:before="120"/>
      </w:pPr>
      <w:r>
        <w:t xml:space="preserve"/>
      </w:r>
    </w:p>
    <w:p>
      <w:pPr>
        <w:spacing w:after="140" w:line="276"/>
        <w:jc w:val="left"/>
      </w:pPr>
      <w:r>
        <w:rPr>
          <w:b/>
          <w:bCs/>
          <w:i w:val="false"/>
          <w:iCs w:val="false"/>
          <w:color w:val="3A4149"/>
          <w:sz w:val="21"/>
          <w:szCs w:val="21"/>
        </w:rPr>
        <w:t xml:space="preserve">Program ID</w:t>
      </w:r>
    </w:p>
    <w:p>
      <w:pPr>
        <w:shd w:fill="F2F4F5" w:val="clear"/>
        <w:spacing w:after="140"/>
      </w:pPr>
      <w:r>
        <w:rPr>
          <w:rFonts w:ascii="Consolas" w:cs="Consolas" w:eastAsia="Consolas" w:hAnsi="Consolas"/>
          <w:color w:val="3A4149"/>
          <w:sz w:val="18"/>
          <w:szCs w:val="18"/>
        </w:rPr>
        <w:t xml:space="preserve">3zGSABr62ToeG6mC8kKzTpc5Y96AyDyTGHUS2BD3q8ee</w:t>
      </w:r>
    </w:p>
    <w:p>
      <w:pPr>
        <w:spacing w:after="140" w:line="276"/>
        <w:jc w:val="left"/>
      </w:pPr>
      <w:r>
        <w:rPr>
          <w:b w:val="false"/>
          <w:bCs w:val="false"/>
          <w:i w:val="false"/>
          <w:iCs w:val="false"/>
          <w:color w:val="6B7280"/>
          <w:sz w:val="18"/>
          <w:szCs w:val="18"/>
        </w:rPr>
        <w:t xml:space="preserve">Network: X1 mainnet   ·   </w:t>
      </w:r>
      <w:r>
        <w:rPr>
          <w:b w:val="false"/>
          <w:bCs w:val="false"/>
          <w:i w:val="false"/>
          <w:iCs w:val="false"/>
          <w:color w:val="6B7280"/>
          <w:sz w:val="18"/>
          <w:szCs w:val="18"/>
        </w:rPr>
        <w:t xml:space="preserve">Learn more: </w:t>
      </w:r>
      <w:hyperlink w:history="1" r:id="rIdenyefsrxtks6b9aku0nlh">
        <w:r>
          <w:rPr>
            <w:color w:val="2E7D32"/>
            <w:sz w:val="18"/>
            <w:szCs w:val="18"/>
            <w:u w:val="single"/>
          </w:rPr>
          <w:t xml:space="preserve">houndtag.xyz</w:t>
        </w:r>
      </w:hyperlink>
    </w:p>
    <w:p>
      <w:pPr>
        <w:pBdr>
          <w:bottom w:val="single" w:color="D0D4D8" w:sz="6"/>
        </w:pBdr>
        <w:spacing w:after="120" w:before="120"/>
      </w:pPr>
      <w:r>
        <w:t xml:space="preserve"/>
      </w:r>
    </w:p>
    <w:p>
      <w:pPr>
        <w:spacing w:before="200"/>
        <w:jc w:val="center"/>
      </w:pPr>
      <w:r>
        <w:rPr>
          <w:color w:val="6B7280"/>
          <w:sz w:val="16"/>
          <w:szCs w:val="16"/>
        </w:rPr>
        <w:t xml:space="preserve">Echo Hound Labs  ·  Hound Tag v0.1  ·  July 2026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D21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nyefsrxtks6b9aku0nlh" Type="http://schemas.openxmlformats.org/officeDocument/2006/relationships/hyperlink" Target="https://houndtag.xyz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Hound Tag Whitepaper (Public)</dc:title>
  <dc:creator>Echo Hound Labs</dc:creator>
  <dc:description>Verifiable identity and tamper-evident memory for AI agents on X1</dc:description>
  <cp:lastModifiedBy>Un-named</cp:lastModifiedBy>
  <cp:revision>1</cp:revision>
  <dcterms:created xsi:type="dcterms:W3CDTF">2026-07-10T22:29:18.133Z</dcterms:created>
  <dcterms:modified xsi:type="dcterms:W3CDTF">2026-07-10T22:29:18.148Z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